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2955" w14:textId="77777777" w:rsidR="00AB6AD7" w:rsidRDefault="00AB6AD7" w:rsidP="00AB6AD7">
      <w:pPr>
        <w:pStyle w:val="Default"/>
      </w:pPr>
    </w:p>
    <w:p w14:paraId="2693A288" w14:textId="77777777" w:rsidR="00AB6AD7" w:rsidRDefault="00AB6AD7" w:rsidP="00AB6AD7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Feeding Regimes</w:t>
      </w:r>
    </w:p>
    <w:p w14:paraId="771C869B" w14:textId="0ABCAB95" w:rsidR="00AB6AD7" w:rsidRDefault="00AB6AD7" w:rsidP="00AB6AD7">
      <w:pPr>
        <w:rPr>
          <w:sz w:val="22"/>
          <w:szCs w:val="22"/>
        </w:rPr>
      </w:pPr>
      <w:r>
        <w:rPr>
          <w:sz w:val="22"/>
          <w:szCs w:val="22"/>
        </w:rPr>
        <w:t>To comply with the Animal Welfare (Licensing of Activities involving Animals) Regulations 2018, we have policies and procedures in place to ensure all dogs are fed a suitable diet, properly hydrated and their feeding and drinking is monitored. All care is taken to ensure food, water and feeding and drinking vessels are clean and free from contamination</w:t>
      </w:r>
    </w:p>
    <w:p w14:paraId="030F191F" w14:textId="75437142" w:rsidR="00AB6AD7" w:rsidRDefault="00AB6AD7" w:rsidP="00AB6AD7">
      <w:pPr>
        <w:rPr>
          <w:sz w:val="22"/>
          <w:szCs w:val="22"/>
        </w:rPr>
      </w:pPr>
    </w:p>
    <w:p w14:paraId="6539825D" w14:textId="77777777" w:rsidR="00AB6AD7" w:rsidRPr="00AB6AD7" w:rsidRDefault="00AB6AD7" w:rsidP="00AB6A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A4B1348" w14:textId="77777777" w:rsidR="00AB6AD7" w:rsidRPr="00AB6AD7" w:rsidRDefault="00AB6AD7" w:rsidP="00AB6A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B6AD7">
        <w:rPr>
          <w:rFonts w:ascii="Arial" w:hAnsi="Arial" w:cs="Arial"/>
          <w:color w:val="000000"/>
        </w:rPr>
        <w:t xml:space="preserve"> </w:t>
      </w:r>
    </w:p>
    <w:p w14:paraId="5D2FA7C4" w14:textId="77777777" w:rsidR="00AB6AD7" w:rsidRPr="00AB6AD7" w:rsidRDefault="00AB6AD7" w:rsidP="00AB6AD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AD7">
        <w:rPr>
          <w:rFonts w:ascii="Arial" w:hAnsi="Arial" w:cs="Arial"/>
          <w:b/>
          <w:bCs/>
          <w:color w:val="000000"/>
          <w:sz w:val="22"/>
          <w:szCs w:val="22"/>
        </w:rPr>
        <w:t>1. Ensuring suitable diet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885"/>
        <w:gridCol w:w="4885"/>
      </w:tblGrid>
      <w:tr w:rsidR="00AB6AD7" w:rsidRPr="00AB6AD7" w14:paraId="43577871" w14:textId="77777777" w:rsidTr="00AB6AD7">
        <w:trPr>
          <w:trHeight w:val="103"/>
        </w:trPr>
        <w:tc>
          <w:tcPr>
            <w:tcW w:w="4885" w:type="dxa"/>
          </w:tcPr>
          <w:p w14:paraId="0843F8A7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Action </w:t>
            </w:r>
          </w:p>
        </w:tc>
        <w:tc>
          <w:tcPr>
            <w:tcW w:w="4885" w:type="dxa"/>
          </w:tcPr>
          <w:p w14:paraId="32A6C81B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Procedure</w:t>
            </w:r>
          </w:p>
        </w:tc>
      </w:tr>
      <w:tr w:rsidR="00AB6AD7" w:rsidRPr="00AB6AD7" w14:paraId="70020675" w14:textId="77777777" w:rsidTr="00AB6AD7">
        <w:trPr>
          <w:trHeight w:val="230"/>
        </w:trPr>
        <w:tc>
          <w:tcPr>
            <w:tcW w:w="4885" w:type="dxa"/>
          </w:tcPr>
          <w:p w14:paraId="0DB46F94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Agreeing feeding regime with owners</w:t>
            </w:r>
          </w:p>
        </w:tc>
        <w:tc>
          <w:tcPr>
            <w:tcW w:w="4885" w:type="dxa"/>
          </w:tcPr>
          <w:p w14:paraId="5E294327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The booking form and Owner’s Consent Form will prescribe feeding regimes for each dog.</w:t>
            </w:r>
          </w:p>
        </w:tc>
      </w:tr>
      <w:tr w:rsidR="00AB6AD7" w:rsidRPr="00AB6AD7" w14:paraId="31C451BF" w14:textId="77777777" w:rsidTr="00AB6AD7">
        <w:trPr>
          <w:trHeight w:val="229"/>
        </w:trPr>
        <w:tc>
          <w:tcPr>
            <w:tcW w:w="4885" w:type="dxa"/>
          </w:tcPr>
          <w:p w14:paraId="18BEA7CC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Monitoring of food and water intake</w:t>
            </w:r>
          </w:p>
        </w:tc>
        <w:tc>
          <w:tcPr>
            <w:tcW w:w="4885" w:type="dxa"/>
          </w:tcPr>
          <w:p w14:paraId="65380929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A separate food and water monitoring intake form will be completed for each dog during its stay.</w:t>
            </w:r>
          </w:p>
        </w:tc>
      </w:tr>
      <w:tr w:rsidR="00AB6AD7" w:rsidRPr="00AB6AD7" w14:paraId="30A00431" w14:textId="77777777" w:rsidTr="00AB6AD7">
        <w:trPr>
          <w:trHeight w:val="355"/>
        </w:trPr>
        <w:tc>
          <w:tcPr>
            <w:tcW w:w="4885" w:type="dxa"/>
          </w:tcPr>
          <w:p w14:paraId="5380DCC9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Availabilityof</w:t>
            </w:r>
            <w:proofErr w:type="spell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 water</w:t>
            </w:r>
          </w:p>
        </w:tc>
        <w:tc>
          <w:tcPr>
            <w:tcW w:w="4885" w:type="dxa"/>
          </w:tcPr>
          <w:p w14:paraId="11A2E10A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Clean water will be provided daily and renewed when </w:t>
            </w:r>
            <w:proofErr w:type="gram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necessary</w:t>
            </w:r>
            <w:proofErr w:type="gram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 throughout the day.  A bowl of fresh water for each dog will be provided, including inside and outdoors.</w:t>
            </w:r>
          </w:p>
        </w:tc>
      </w:tr>
      <w:tr w:rsidR="00AB6AD7" w:rsidRPr="00AB6AD7" w14:paraId="67DAC27C" w14:textId="77777777" w:rsidTr="00AB6AD7">
        <w:trPr>
          <w:trHeight w:val="482"/>
        </w:trPr>
        <w:tc>
          <w:tcPr>
            <w:tcW w:w="4885" w:type="dxa"/>
          </w:tcPr>
          <w:p w14:paraId="05CD9130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Procedure for consulting vet if dietary concerns arise</w:t>
            </w:r>
          </w:p>
        </w:tc>
        <w:tc>
          <w:tcPr>
            <w:tcW w:w="4885" w:type="dxa"/>
          </w:tcPr>
          <w:p w14:paraId="3A47998E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The owner (or if unavailable, the owner’s emergency contact) will be contacted.  A consent form will be signed by the dog owner for the Service Provider to contact the registered Vet or prescribed Vet for advice and/or treatment.</w:t>
            </w:r>
          </w:p>
        </w:tc>
      </w:tr>
      <w:tr w:rsidR="00AB6AD7" w:rsidRPr="00AB6AD7" w14:paraId="46CD6460" w14:textId="77777777" w:rsidTr="00AB6AD7">
        <w:trPr>
          <w:trHeight w:val="230"/>
        </w:trPr>
        <w:tc>
          <w:tcPr>
            <w:tcW w:w="4885" w:type="dxa"/>
          </w:tcPr>
          <w:p w14:paraId="4E641073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Following veterinary advice</w:t>
            </w:r>
          </w:p>
        </w:tc>
        <w:tc>
          <w:tcPr>
            <w:tcW w:w="4885" w:type="dxa"/>
          </w:tcPr>
          <w:p w14:paraId="6FD7D9DA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Details of the Vet </w:t>
            </w:r>
            <w:proofErr w:type="spell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adviceand</w:t>
            </w:r>
            <w:proofErr w:type="spell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ortreatment</w:t>
            </w:r>
            <w:proofErr w:type="spell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be recorded and </w:t>
            </w:r>
            <w:proofErr w:type="spell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suppliedto</w:t>
            </w:r>
            <w:proofErr w:type="spell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owner.</w:t>
            </w:r>
          </w:p>
        </w:tc>
      </w:tr>
    </w:tbl>
    <w:p w14:paraId="375CD742" w14:textId="50908B2B" w:rsidR="00AB6AD7" w:rsidRDefault="00AB6AD7" w:rsidP="00AB6AD7"/>
    <w:p w14:paraId="76023AB7" w14:textId="77777777" w:rsidR="00AB6AD7" w:rsidRPr="00AB6AD7" w:rsidRDefault="00AB6AD7" w:rsidP="00AB6A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E93716B" w14:textId="77777777" w:rsidR="00AB6AD7" w:rsidRPr="00AB6AD7" w:rsidRDefault="00AB6AD7" w:rsidP="00AB6A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B6AD7">
        <w:rPr>
          <w:rFonts w:ascii="Arial" w:hAnsi="Arial" w:cs="Arial"/>
          <w:color w:val="000000"/>
        </w:rPr>
        <w:t xml:space="preserve"> </w:t>
      </w:r>
    </w:p>
    <w:p w14:paraId="0973084A" w14:textId="75073D3D" w:rsidR="00AB6AD7" w:rsidRPr="00AB6AD7" w:rsidRDefault="00AB6AD7" w:rsidP="00AB6AD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2. </w:t>
      </w:r>
      <w:r w:rsidRPr="00AB6AD7">
        <w:rPr>
          <w:rFonts w:ascii="Arial" w:hAnsi="Arial" w:cs="Arial"/>
          <w:b/>
          <w:bCs/>
          <w:color w:val="000000"/>
          <w:sz w:val="22"/>
          <w:szCs w:val="22"/>
        </w:rPr>
        <w:t>Feeding hygiene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AB6AD7" w:rsidRPr="00AB6AD7" w14:paraId="257ADCAA" w14:textId="77777777" w:rsidTr="00AB6AD7">
        <w:trPr>
          <w:trHeight w:val="103"/>
        </w:trPr>
        <w:tc>
          <w:tcPr>
            <w:tcW w:w="4923" w:type="dxa"/>
          </w:tcPr>
          <w:p w14:paraId="1D11C05F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4923" w:type="dxa"/>
          </w:tcPr>
          <w:p w14:paraId="4D0DCCE9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Procedure</w:t>
            </w:r>
          </w:p>
        </w:tc>
      </w:tr>
      <w:tr w:rsidR="00AB6AD7" w:rsidRPr="00AB6AD7" w14:paraId="3EF483D5" w14:textId="77777777" w:rsidTr="00AB6AD7">
        <w:trPr>
          <w:trHeight w:val="103"/>
        </w:trPr>
        <w:tc>
          <w:tcPr>
            <w:tcW w:w="4923" w:type="dxa"/>
          </w:tcPr>
          <w:p w14:paraId="75702D50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Feeding and drinking receptacles</w:t>
            </w:r>
          </w:p>
        </w:tc>
        <w:tc>
          <w:tcPr>
            <w:tcW w:w="4923" w:type="dxa"/>
          </w:tcPr>
          <w:p w14:paraId="6B8741CF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These are non-porous, non-slip and stainless steel.</w:t>
            </w:r>
          </w:p>
        </w:tc>
      </w:tr>
      <w:tr w:rsidR="00AB6AD7" w:rsidRPr="00AB6AD7" w14:paraId="0B6076C7" w14:textId="77777777" w:rsidTr="00AB6AD7">
        <w:trPr>
          <w:trHeight w:val="229"/>
        </w:trPr>
        <w:tc>
          <w:tcPr>
            <w:tcW w:w="4923" w:type="dxa"/>
          </w:tcPr>
          <w:p w14:paraId="45724FEE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Feeding and drinking receptacles -cleaning</w:t>
            </w:r>
          </w:p>
        </w:tc>
        <w:tc>
          <w:tcPr>
            <w:tcW w:w="4923" w:type="dxa"/>
          </w:tcPr>
          <w:p w14:paraId="4D713739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Cleaned daily and disinfected at least once a week and when dog using them changes.</w:t>
            </w:r>
          </w:p>
        </w:tc>
      </w:tr>
      <w:tr w:rsidR="00AB6AD7" w:rsidRPr="00AB6AD7" w14:paraId="28819832" w14:textId="77777777" w:rsidTr="00AB6AD7">
        <w:trPr>
          <w:trHeight w:val="103"/>
        </w:trPr>
        <w:tc>
          <w:tcPr>
            <w:tcW w:w="4923" w:type="dxa"/>
          </w:tcPr>
          <w:p w14:paraId="0EB96772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Feeding –dry food</w:t>
            </w:r>
          </w:p>
        </w:tc>
        <w:tc>
          <w:tcPr>
            <w:tcW w:w="4923" w:type="dxa"/>
          </w:tcPr>
          <w:p w14:paraId="79C227E6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No dry food is left out for more than 24 hours.</w:t>
            </w:r>
          </w:p>
        </w:tc>
      </w:tr>
      <w:tr w:rsidR="00AB6AD7" w:rsidRPr="00AB6AD7" w14:paraId="3147A095" w14:textId="77777777" w:rsidTr="00AB6AD7">
        <w:trPr>
          <w:trHeight w:val="103"/>
        </w:trPr>
        <w:tc>
          <w:tcPr>
            <w:tcW w:w="4923" w:type="dxa"/>
          </w:tcPr>
          <w:p w14:paraId="0EB87089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Feeding –wet food</w:t>
            </w:r>
          </w:p>
        </w:tc>
        <w:tc>
          <w:tcPr>
            <w:tcW w:w="4923" w:type="dxa"/>
          </w:tcPr>
          <w:p w14:paraId="54C1FE5A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Uneaten wet food is removed before next feeding time.</w:t>
            </w:r>
          </w:p>
        </w:tc>
      </w:tr>
      <w:tr w:rsidR="00AB6AD7" w:rsidRPr="00AB6AD7" w14:paraId="61E23D39" w14:textId="77777777" w:rsidTr="00AB6AD7">
        <w:trPr>
          <w:trHeight w:val="230"/>
        </w:trPr>
        <w:tc>
          <w:tcPr>
            <w:tcW w:w="4923" w:type="dxa"/>
          </w:tcPr>
          <w:p w14:paraId="23E83E76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Storage temperature / refrigeration</w:t>
            </w:r>
          </w:p>
        </w:tc>
        <w:tc>
          <w:tcPr>
            <w:tcW w:w="4923" w:type="dxa"/>
          </w:tcPr>
          <w:p w14:paraId="1FB0EF8A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All dry and wet food and treats stored </w:t>
            </w:r>
            <w:proofErr w:type="spell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accordingtomanufacturer’sguidelines</w:t>
            </w:r>
            <w:proofErr w:type="spell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  <w:proofErr w:type="spell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Refrigeratoravailable</w:t>
            </w:r>
            <w:proofErr w:type="spell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 if required.</w:t>
            </w:r>
          </w:p>
        </w:tc>
      </w:tr>
      <w:tr w:rsidR="00AB6AD7" w:rsidRPr="00AB6AD7" w14:paraId="208E29F8" w14:textId="77777777" w:rsidTr="00AB6AD7">
        <w:trPr>
          <w:trHeight w:val="229"/>
        </w:trPr>
        <w:tc>
          <w:tcPr>
            <w:tcW w:w="4923" w:type="dxa"/>
          </w:tcPr>
          <w:p w14:paraId="3F53A779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Storage –protection from vermin</w:t>
            </w:r>
          </w:p>
        </w:tc>
        <w:tc>
          <w:tcPr>
            <w:tcW w:w="4923" w:type="dxa"/>
          </w:tcPr>
          <w:p w14:paraId="074C98CA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All food stored inside premises </w:t>
            </w:r>
            <w:proofErr w:type="spell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incupboards</w:t>
            </w:r>
            <w:proofErr w:type="spell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 or refrigerator out of reach of dogs.</w:t>
            </w:r>
          </w:p>
        </w:tc>
      </w:tr>
    </w:tbl>
    <w:p w14:paraId="5437D7B9" w14:textId="31C5505C" w:rsidR="00AB6AD7" w:rsidRDefault="00AB6AD7" w:rsidP="00AB6AD7"/>
    <w:p w14:paraId="2AFAE66D" w14:textId="77777777" w:rsidR="00AB6AD7" w:rsidRPr="00AB6AD7" w:rsidRDefault="00AB6AD7" w:rsidP="00AB6A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666AD06" w14:textId="77777777" w:rsidR="00AB6AD7" w:rsidRPr="00AB6AD7" w:rsidRDefault="00AB6AD7" w:rsidP="00AB6AD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AD7">
        <w:rPr>
          <w:rFonts w:ascii="Arial" w:hAnsi="Arial" w:cs="Arial"/>
          <w:b/>
          <w:bCs/>
          <w:color w:val="000000"/>
          <w:sz w:val="22"/>
          <w:szCs w:val="22"/>
        </w:rPr>
        <w:t>3. Water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730"/>
        <w:gridCol w:w="4730"/>
      </w:tblGrid>
      <w:tr w:rsidR="00AB6AD7" w:rsidRPr="00AB6AD7" w14:paraId="7B38B240" w14:textId="77777777" w:rsidTr="00AB6AD7">
        <w:trPr>
          <w:trHeight w:val="103"/>
        </w:trPr>
        <w:tc>
          <w:tcPr>
            <w:tcW w:w="4730" w:type="dxa"/>
          </w:tcPr>
          <w:p w14:paraId="5C08BFAE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Action </w:t>
            </w:r>
          </w:p>
        </w:tc>
        <w:tc>
          <w:tcPr>
            <w:tcW w:w="4730" w:type="dxa"/>
          </w:tcPr>
          <w:p w14:paraId="56AE63D4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Procedure</w:t>
            </w:r>
          </w:p>
        </w:tc>
      </w:tr>
      <w:tr w:rsidR="00AB6AD7" w:rsidRPr="00AB6AD7" w14:paraId="1CD9DD99" w14:textId="77777777" w:rsidTr="00AB6AD7">
        <w:trPr>
          <w:trHeight w:val="103"/>
        </w:trPr>
        <w:tc>
          <w:tcPr>
            <w:tcW w:w="4730" w:type="dxa"/>
          </w:tcPr>
          <w:p w14:paraId="491B3337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Water availability</w:t>
            </w:r>
          </w:p>
        </w:tc>
        <w:tc>
          <w:tcPr>
            <w:tcW w:w="4730" w:type="dxa"/>
          </w:tcPr>
          <w:p w14:paraId="3388A976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At least one water bowl per dog.</w:t>
            </w:r>
          </w:p>
        </w:tc>
      </w:tr>
      <w:tr w:rsidR="00AB6AD7" w:rsidRPr="00AB6AD7" w14:paraId="4B3BECB1" w14:textId="77777777" w:rsidTr="00AB6AD7">
        <w:trPr>
          <w:trHeight w:val="229"/>
        </w:trPr>
        <w:tc>
          <w:tcPr>
            <w:tcW w:w="4730" w:type="dxa"/>
          </w:tcPr>
          <w:p w14:paraId="6D17063A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Waterprovision</w:t>
            </w:r>
            <w:proofErr w:type="spellEnd"/>
          </w:p>
        </w:tc>
        <w:tc>
          <w:tcPr>
            <w:tcW w:w="4730" w:type="dxa"/>
          </w:tcPr>
          <w:p w14:paraId="2756E27F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Fresh water is provided daily and refilled to ensure it is always available.</w:t>
            </w:r>
          </w:p>
        </w:tc>
      </w:tr>
    </w:tbl>
    <w:p w14:paraId="52C2FC86" w14:textId="1D5E829D" w:rsidR="00AB6AD7" w:rsidRDefault="00AB6AD7" w:rsidP="00AB6AD7"/>
    <w:p w14:paraId="1B49C30B" w14:textId="77777777" w:rsidR="00AB6AD7" w:rsidRPr="00AB6AD7" w:rsidRDefault="00AB6AD7" w:rsidP="00AB6A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7CC2C1F" w14:textId="77777777" w:rsidR="00AB6AD7" w:rsidRPr="00AB6AD7" w:rsidRDefault="00AB6AD7" w:rsidP="00AB6AD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AD7">
        <w:rPr>
          <w:rFonts w:ascii="Arial" w:hAnsi="Arial" w:cs="Arial"/>
          <w:b/>
          <w:bCs/>
          <w:color w:val="000000"/>
          <w:sz w:val="22"/>
          <w:szCs w:val="22"/>
        </w:rPr>
        <w:t>4. Food preparation-For food prepared on the premises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903"/>
        <w:gridCol w:w="4903"/>
      </w:tblGrid>
      <w:tr w:rsidR="00AB6AD7" w:rsidRPr="00AB6AD7" w14:paraId="13798A48" w14:textId="77777777" w:rsidTr="00AB6AD7">
        <w:trPr>
          <w:trHeight w:val="103"/>
        </w:trPr>
        <w:tc>
          <w:tcPr>
            <w:tcW w:w="4903" w:type="dxa"/>
          </w:tcPr>
          <w:p w14:paraId="6EC5AB21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4903" w:type="dxa"/>
          </w:tcPr>
          <w:p w14:paraId="3042F338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Procedure</w:t>
            </w:r>
          </w:p>
        </w:tc>
      </w:tr>
      <w:tr w:rsidR="00AB6AD7" w:rsidRPr="00AB6AD7" w14:paraId="019BDB4F" w14:textId="77777777" w:rsidTr="00AB6AD7">
        <w:trPr>
          <w:trHeight w:val="103"/>
        </w:trPr>
        <w:tc>
          <w:tcPr>
            <w:tcW w:w="4903" w:type="dxa"/>
          </w:tcPr>
          <w:p w14:paraId="38BAA4F4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Food preparation </w:t>
            </w:r>
          </w:p>
        </w:tc>
        <w:tc>
          <w:tcPr>
            <w:tcW w:w="4903" w:type="dxa"/>
          </w:tcPr>
          <w:p w14:paraId="6B56F257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Clean, dry </w:t>
            </w:r>
            <w:proofErr w:type="spell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surfacesand</w:t>
            </w:r>
            <w:proofErr w:type="spell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utensilsused</w:t>
            </w:r>
            <w:proofErr w:type="spell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AB6AD7" w:rsidRPr="00AB6AD7" w14:paraId="25D54FCE" w14:textId="77777777" w:rsidTr="00AB6AD7">
        <w:trPr>
          <w:trHeight w:val="229"/>
        </w:trPr>
        <w:tc>
          <w:tcPr>
            <w:tcW w:w="4903" w:type="dxa"/>
          </w:tcPr>
          <w:p w14:paraId="53392829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Staff hygiene</w:t>
            </w:r>
          </w:p>
        </w:tc>
        <w:tc>
          <w:tcPr>
            <w:tcW w:w="4903" w:type="dxa"/>
          </w:tcPr>
          <w:p w14:paraId="52C68B28" w14:textId="77777777" w:rsidR="00AB6AD7" w:rsidRPr="00AB6AD7" w:rsidRDefault="00AB6AD7" w:rsidP="00AB6A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Hot and cold </w:t>
            </w:r>
            <w:proofErr w:type="spellStart"/>
            <w:proofErr w:type="gramStart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>water,soap</w:t>
            </w:r>
            <w:proofErr w:type="spellEnd"/>
            <w:proofErr w:type="gramEnd"/>
            <w:r w:rsidRPr="00AB6AD7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hygienic hand drying facilities are in place and there is suitable drainage.</w:t>
            </w:r>
          </w:p>
        </w:tc>
      </w:tr>
    </w:tbl>
    <w:p w14:paraId="4DC58405" w14:textId="77777777" w:rsidR="00AB6AD7" w:rsidRPr="00AB6AD7" w:rsidRDefault="00AB6AD7" w:rsidP="00AB6AD7"/>
    <w:sectPr w:rsidR="00AB6AD7" w:rsidRPr="00AB6A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FAE9" w14:textId="77777777" w:rsidR="00F54019" w:rsidRDefault="00F54019" w:rsidP="00AB6AD7">
      <w:r>
        <w:separator/>
      </w:r>
    </w:p>
  </w:endnote>
  <w:endnote w:type="continuationSeparator" w:id="0">
    <w:p w14:paraId="5F38A57E" w14:textId="77777777" w:rsidR="00F54019" w:rsidRDefault="00F54019" w:rsidP="00AB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891B" w14:textId="77777777" w:rsidR="00AB6AD7" w:rsidRDefault="00AB6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DBAA" w14:textId="77777777" w:rsidR="00AB6AD7" w:rsidRDefault="00AB6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445D" w14:textId="77777777" w:rsidR="00AB6AD7" w:rsidRDefault="00AB6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27C3" w14:textId="77777777" w:rsidR="00F54019" w:rsidRDefault="00F54019" w:rsidP="00AB6AD7">
      <w:r>
        <w:separator/>
      </w:r>
    </w:p>
  </w:footnote>
  <w:footnote w:type="continuationSeparator" w:id="0">
    <w:p w14:paraId="540DA412" w14:textId="77777777" w:rsidR="00F54019" w:rsidRDefault="00F54019" w:rsidP="00AB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7318" w14:textId="77777777" w:rsidR="00AB6AD7" w:rsidRDefault="00AB6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254E" w14:textId="6DD0D5B2" w:rsidR="00AB6AD7" w:rsidRDefault="00AB6AD7" w:rsidP="00AB6AD7">
    <w:pPr>
      <w:pStyle w:val="Title"/>
    </w:pPr>
    <w:r>
      <w:t>4</w:t>
    </w:r>
    <w:r w:rsidR="00737C5E">
      <w:t>MuddyPawz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326D" w14:textId="77777777" w:rsidR="00AB6AD7" w:rsidRDefault="00AB6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D7"/>
    <w:rsid w:val="00737C5E"/>
    <w:rsid w:val="00AB6AD7"/>
    <w:rsid w:val="00F5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7D321"/>
  <w15:chartTrackingRefBased/>
  <w15:docId w15:val="{46786E71-1C87-5644-AABD-9F3129F8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6AD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B6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AD7"/>
  </w:style>
  <w:style w:type="paragraph" w:styleId="Footer">
    <w:name w:val="footer"/>
    <w:basedOn w:val="Normal"/>
    <w:link w:val="FooterChar"/>
    <w:uiPriority w:val="99"/>
    <w:unhideWhenUsed/>
    <w:rsid w:val="00AB6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AD7"/>
  </w:style>
  <w:style w:type="paragraph" w:styleId="Title">
    <w:name w:val="Title"/>
    <w:basedOn w:val="Normal"/>
    <w:next w:val="Normal"/>
    <w:link w:val="TitleChar"/>
    <w:uiPriority w:val="10"/>
    <w:qFormat/>
    <w:rsid w:val="00AB6A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A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Laval</dc:creator>
  <cp:keywords/>
  <dc:description/>
  <cp:lastModifiedBy>Dean Laval</cp:lastModifiedBy>
  <cp:revision>1</cp:revision>
  <dcterms:created xsi:type="dcterms:W3CDTF">2023-02-07T15:23:00Z</dcterms:created>
  <dcterms:modified xsi:type="dcterms:W3CDTF">2023-02-07T15:30:00Z</dcterms:modified>
</cp:coreProperties>
</file>